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 Unicode MS" w:hAnsi="Arial Unicode MS" w:eastAsia="Arial Unicode MS" w:hint="eastAsia"/>
          <w:b/>
          <w:i w:val="0"/>
          <w:color w:val="2E74B5"/>
          <w:sz w:val="20"/>
        </w:rPr>
        <w:t>工程设计报告</w:t>
      </w:r>
    </w:p>
    <w:p>
      <w:pPr>
        <w:spacing w:after="80"/>
      </w:pPr>
      <w:r>
        <w:rPr>
          <w:rFonts w:ascii="Arial Unicode MS" w:hAnsi="Arial Unicode MS" w:eastAsia="Arial Unicode MS" w:hint="eastAsia"/>
          <w:b/>
          <w:i w:val="0"/>
          <w:color w:val="0B2545"/>
          <w:sz w:val="46"/>
        </w:rPr>
        <w:t>实心圆钢拉杆轴向拉伸工程报告</w:t>
      </w:r>
    </w:p>
    <w:p>
      <w:pPr>
        <w:spacing w:after="280"/>
      </w:pPr>
      <w:r>
        <w:rPr>
          <w:rFonts w:ascii="Arial Unicode MS" w:hAnsi="Arial Unicode MS" w:eastAsia="Arial Unicode MS" w:hint="eastAsia"/>
          <w:b w:val="0"/>
          <w:i w:val="0"/>
          <w:color w:val="475467"/>
          <w:sz w:val="26"/>
        </w:rPr>
        <w:t>Phase 3A 内部验证的已核验工程成果摘要</w:t>
      </w:r>
    </w:p>
    <w:p>
      <w:pPr>
        <w:spacing w:after="40"/>
      </w:pPr>
      <w:r>
        <w:rPr>
          <w:rFonts w:ascii="Arial Unicode MS" w:hAnsi="Arial Unicode MS" w:eastAsia="Arial Unicode MS" w:hint="eastAsia"/>
          <w:b/>
          <w:i w:val="0"/>
          <w:color w:val="000000"/>
          <w:sz w:val="22"/>
        </w:rPr>
        <w:t xml:space="preserve">修订版本: </w:t>
      </w:r>
      <w:r>
        <w:rPr>
          <w:rFonts w:ascii="Arial Unicode MS" w:hAnsi="Arial Unicode MS" w:eastAsia="Arial Unicode MS" w:hint="eastAsia"/>
          <w:b w:val="0"/>
          <w:i w:val="0"/>
          <w:color w:val="000000"/>
          <w:sz w:val="22"/>
        </w:rPr>
        <w:t>R5</w:t>
      </w:r>
    </w:p>
    <w:p>
      <w:pPr>
        <w:spacing w:after="40"/>
      </w:pPr>
      <w:r>
        <w:rPr>
          <w:rFonts w:ascii="Arial Unicode MS" w:hAnsi="Arial Unicode MS" w:eastAsia="Arial Unicode MS" w:hint="eastAsia"/>
          <w:b/>
          <w:i w:val="0"/>
          <w:color w:val="000000"/>
          <w:sz w:val="22"/>
        </w:rPr>
        <w:t xml:space="preserve">生成时间: </w:t>
      </w:r>
      <w:r>
        <w:rPr>
          <w:rFonts w:ascii="Arial Unicode MS" w:hAnsi="Arial Unicode MS" w:eastAsia="Arial Unicode MS" w:hint="eastAsia"/>
          <w:b w:val="0"/>
          <w:i w:val="0"/>
          <w:color w:val="000000"/>
          <w:sz w:val="22"/>
        </w:rPr>
        <w:t>2026-08-28 12:03 UTC</w:t>
      </w:r>
    </w:p>
    <w:p>
      <w:pPr>
        <w:spacing w:after="40"/>
      </w:pPr>
      <w:r>
        <w:rPr>
          <w:rFonts w:ascii="Arial Unicode MS" w:hAnsi="Arial Unicode MS" w:eastAsia="Arial Unicode MS" w:hint="eastAsia"/>
          <w:b/>
          <w:i w:val="0"/>
          <w:color w:val="000000"/>
          <w:sz w:val="22"/>
        </w:rPr>
        <w:t xml:space="preserve">状态: </w:t>
      </w:r>
      <w:r>
        <w:rPr>
          <w:rFonts w:ascii="Arial Unicode MS" w:hAnsi="Arial Unicode MS" w:eastAsia="Arial Unicode MS" w:hint="eastAsia"/>
          <w:b w:val="0"/>
          <w:i w:val="0"/>
          <w:color w:val="000000"/>
          <w:sz w:val="22"/>
        </w:rPr>
        <w:t>已验证，但存在明确限制</w:t>
      </w:r>
    </w:p>
    <w:p>
      <w:pPr>
        <w:pStyle w:val="Heading1"/>
      </w:pPr>
      <w:r>
        <w:t>执行摘要</w:t>
      </w:r>
    </w:p>
    <w:p>
      <w:r>
        <w:t>本报告为实心圆钢拉杆轴向拉伸计算的最终 R5 修订。采用 F=10000 N、d=20 mm、L=1000 mm、E=200 GPa，并依据 σ=F/A 与 δ=FL/(AE)记录已验证结果：A=314.1592653589793 mm²、σ=31.830988618379067 MPa、δ=0.15915494309189535 mm。PDF 与 DOCX 将由当前 Worker Job 生成并验证。</w:t>
      </w:r>
    </w:p>
    <w:p>
      <w:pPr>
        <w:pStyle w:val="Heading1"/>
      </w:pPr>
      <w:r>
        <w:t>工程输入</w:t>
      </w:r>
    </w:p>
    <w:p>
      <w:r>
        <w:t>分析对象为实心圆钢拉杆。已确认输入为轴向拉力 F=10000 N、直径 d=20 mm、长度 L=1000 mm、弹性模量 E=200 GPa；所有输入均已确认。</w:t>
      </w:r>
    </w:p>
    <w:p>
      <w:pPr>
        <w:pStyle w:val="Heading1"/>
      </w:pPr>
      <w:r>
        <w:t>计算依据</w:t>
      </w:r>
    </w:p>
    <w:p>
      <w:r>
        <w:t>轴向应力采用 σ=F/A，轴向伸长量采用 δ=FL/(AE)。本报告继承已完成并验证的 Python 工程计算，不改变公式、输入、单位、数值或来源。</w:t>
      </w:r>
    </w:p>
    <w:p>
      <w:pPr>
        <w:pStyle w:val="Heading1"/>
      </w:pPr>
      <w:r>
        <w:t>计算结果</w:t>
      </w:r>
    </w:p>
    <w:p>
      <w:r>
        <w:t>已验证计算结果为：截面积 A=314.1592653589793 mm²；轴向应力 σ=31.830988618379067 MPa；伸长量 δ=0.15915494309189535 mm。</w:t>
      </w:r>
    </w:p>
    <w:p>
      <w:pPr>
        <w:pStyle w:val="Heading1"/>
      </w:pPr>
      <w:r>
        <w:t>修订与交付</w:t>
      </w:r>
    </w:p>
    <w:p>
      <w:r>
        <w:t>最终报告修订标识为 R5。PDF 与 DOCX 是当前 Worker Job 将生成和验证的正式输出，不属于上游输入源文件。</w:t>
      </w:r>
    </w:p>
    <w:p>
      <w:pPr>
        <w:pStyle w:val="Heading1"/>
      </w:pPr>
      <w:r>
        <w:t>限制与待复核事项</w:t>
      </w:r>
    </w:p>
    <w:p>
      <w:r>
        <w:t>材料强度、许用应力、安全系数、屈服、断裂、稳定性及连接细节未提供，相关校核未评估。超出 σ=F/A 与 δ=FL/(AE)所述计算范围的工程判定需复核。</w:t>
      </w:r>
    </w:p>
    <w:p>
      <w:pPr>
        <w:pStyle w:val="Heading1"/>
      </w:pPr>
      <w:r>
        <w:t>需求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7560"/>
      </w:tblGrid>
      <w:tr>
        <w:tc>
          <w:tcPr>
            <w:tcW w:type="dxa" w:w="180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ID</w:t>
            </w:r>
          </w:p>
        </w:tc>
        <w:tc>
          <w:tcPr>
            <w:tcW w:type="dxa" w:w="756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已确认需求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confirmed_inputs</w:t>
            </w:r>
          </w:p>
        </w:tc>
        <w:tc>
          <w:tcPr>
            <w:tcW w:type="dxa" w:w="756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保持已确认输入 F=10000 N、d=20 mm、L=1000 mm、E=200 GPa。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calculation_methods</w:t>
            </w:r>
          </w:p>
        </w:tc>
        <w:tc>
          <w:tcPr>
            <w:tcW w:type="dxa" w:w="756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采用 σ=F/A 与 δ=FL/(AE)，输出截面积 mm²、应力 MPa 和伸长量 mm。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verified_values</w:t>
            </w:r>
          </w:p>
        </w:tc>
        <w:tc>
          <w:tcPr>
            <w:tcW w:type="dxa" w:w="756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保持已验证结果 A=314.1592653589793 mm²、σ=31.830988618379067 MPa、δ=0.15915494309189535 mm，并引用已注册的 Calculation Artifact。</w:t>
            </w:r>
          </w:p>
        </w:tc>
      </w:tr>
      <w:tr>
        <w:tc>
          <w:tcPr>
            <w:tcW w:type="dxa" w:w="18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final_delivery</w:t>
            </w:r>
          </w:p>
        </w:tc>
        <w:tc>
          <w:tcPr>
            <w:tcW w:type="dxa" w:w="756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正式交付 PDF 与 DOCX，产物修订标签必须为 R5，并由当前 Worker Job 生成和验证。</w:t>
            </w:r>
          </w:p>
        </w:tc>
      </w:tr>
    </w:tbl>
    <w:p>
      <w:pPr>
        <w:pStyle w:val="Heading1"/>
      </w:pPr>
      <w:r>
        <w:t>工程参数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3000"/>
        <w:gridCol w:w="900"/>
        <w:gridCol w:w="1900"/>
        <w:gridCol w:w="1760"/>
      </w:tblGrid>
      <w:tr>
        <w:tc>
          <w:tcPr>
            <w:tcW w:type="dxa" w:w="180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参数</w:t>
            </w:r>
          </w:p>
        </w:tc>
        <w:tc>
          <w:tcPr>
            <w:tcW w:type="dxa" w:w="300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值</w:t>
            </w:r>
          </w:p>
        </w:tc>
        <w:tc>
          <w:tcPr>
            <w:tcW w:type="dxa" w:w="90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单位</w:t>
            </w:r>
          </w:p>
        </w:tc>
        <w:tc>
          <w:tcPr>
            <w:tcW w:type="dxa" w:w="190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来源</w:t>
            </w:r>
          </w:p>
        </w:tc>
        <w:tc>
          <w:tcPr>
            <w:tcW w:type="dxa" w:w="176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状态</w:t>
            </w:r>
          </w:p>
        </w:tc>
      </w:tr>
    </w:tbl>
    <w:p>
      <w:pPr>
        <w:spacing w:after="160"/>
      </w:pPr>
    </w:p>
    <w:p>
      <w:pPr>
        <w:pStyle w:val="Heading1"/>
      </w:pPr>
      <w:r>
        <w:t>确定性工程计算</w:t>
      </w:r>
    </w:p>
    <w:p>
      <w:pPr>
        <w:keepNext/>
      </w:pPr>
      <w:r>
        <w:t>方法: Verified deterministic calculation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000"/>
        <w:gridCol w:w="3000"/>
        <w:gridCol w:w="3360"/>
      </w:tblGrid>
      <w:tr>
        <w:tc>
          <w:tcPr>
            <w:tcW w:type="dxa" w:w="300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keepNext/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结果</w:t>
            </w:r>
          </w:p>
        </w:tc>
        <w:tc>
          <w:tcPr>
            <w:tcW w:type="dxa" w:w="300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keepNext/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值</w:t>
            </w:r>
          </w:p>
        </w:tc>
        <w:tc>
          <w:tcPr>
            <w:tcW w:type="dxa" w:w="336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keepNext/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单位</w:t>
            </w:r>
          </w:p>
        </w:tc>
      </w:tr>
      <w:tr>
        <w:tc>
          <w:tcPr>
            <w:tcW w:type="dxa" w:w="30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keepNext/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elongation</w:t>
            </w:r>
          </w:p>
        </w:tc>
        <w:tc>
          <w:tcPr>
            <w:tcW w:type="dxa" w:w="30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keepNext/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0.159</w:t>
            </w:r>
          </w:p>
        </w:tc>
        <w:tc>
          <w:tcPr>
            <w:tcW w:type="dxa" w:w="336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keepNext/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mm</w:t>
            </w:r>
          </w:p>
        </w:tc>
      </w:tr>
      <w:tr>
        <w:tc>
          <w:tcPr>
            <w:tcW w:type="dxa" w:w="30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keepNext/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axial_stress</w:t>
            </w:r>
          </w:p>
        </w:tc>
        <w:tc>
          <w:tcPr>
            <w:tcW w:type="dxa" w:w="30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keepNext/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31.831</w:t>
            </w:r>
          </w:p>
        </w:tc>
        <w:tc>
          <w:tcPr>
            <w:tcW w:type="dxa" w:w="336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keepNext/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MPa</w:t>
            </w:r>
          </w:p>
        </w:tc>
      </w:tr>
      <w:tr>
        <w:tc>
          <w:tcPr>
            <w:tcW w:type="dxa" w:w="30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cross_sectional_area</w:t>
            </w:r>
          </w:p>
        </w:tc>
        <w:tc>
          <w:tcPr>
            <w:tcW w:type="dxa" w:w="30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314.159</w:t>
            </w:r>
          </w:p>
        </w:tc>
        <w:tc>
          <w:tcPr>
            <w:tcW w:type="dxa" w:w="336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mm²</w:t>
            </w:r>
          </w:p>
        </w:tc>
      </w:tr>
    </w:tbl>
    <w:p>
      <w:pPr>
        <w:pStyle w:val="Heading1"/>
      </w:pPr>
      <w:r>
        <w:t>CAD 与制造交付验证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4760"/>
        <w:gridCol w:w="2000"/>
      </w:tblGrid>
      <w:tr>
        <w:tc>
          <w:tcPr>
            <w:tcW w:type="dxa" w:w="260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检查项</w:t>
            </w:r>
          </w:p>
        </w:tc>
        <w:tc>
          <w:tcPr>
            <w:tcW w:type="dxa" w:w="476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结果</w:t>
            </w:r>
          </w:p>
        </w:tc>
        <w:tc>
          <w:tcPr>
            <w:tcW w:type="dxa" w:w="200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状态</w:t>
            </w:r>
          </w:p>
        </w:tc>
      </w:tr>
      <w:tr>
        <w:tc>
          <w:tcPr>
            <w:tcW w:type="dxa" w:w="26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engineering-result.json</w:t>
            </w:r>
          </w:p>
        </w:tc>
        <w:tc>
          <w:tcPr>
            <w:tcW w:type="dxa" w:w="476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application/json</w:t>
            </w:r>
          </w:p>
        </w:tc>
        <w:tc>
          <w:tcPr>
            <w:tcW w:type="dxa" w:w="20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PASS</w:t>
            </w:r>
          </w:p>
        </w:tc>
      </w:tr>
      <w:tr>
        <w:tc>
          <w:tcPr>
            <w:tcW w:type="dxa" w:w="26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solid-round-rod-axial-tension-calculation</w:t>
            </w:r>
          </w:p>
        </w:tc>
        <w:tc>
          <w:tcPr>
            <w:tcW w:type="dxa" w:w="476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upstream_ref</w:t>
            </w:r>
          </w:p>
        </w:tc>
        <w:tc>
          <w:tcPr>
            <w:tcW w:type="dxa" w:w="20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REFERENCED</w:t>
            </w:r>
          </w:p>
        </w:tc>
      </w:tr>
      <w:tr>
        <w:tc>
          <w:tcPr>
            <w:tcW w:type="dxa" w:w="26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已注册并验证的实心圆钢拉杆 Python Calculation Artifact</w:t>
            </w:r>
          </w:p>
        </w:tc>
        <w:tc>
          <w:tcPr>
            <w:tcW w:type="dxa" w:w="476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upstream_ref</w:t>
            </w:r>
          </w:p>
        </w:tc>
        <w:tc>
          <w:tcPr>
            <w:tcW w:type="dxa" w:w="20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REFERENCED</w:t>
            </w:r>
          </w:p>
        </w:tc>
      </w:tr>
    </w:tbl>
    <w:p>
      <w:pPr>
        <w:pStyle w:val="Heading1"/>
      </w:pPr>
      <w:r>
        <w:t>警告与评审边界</w:t>
      </w:r>
    </w:p>
    <w:p>
      <w:pPr>
        <w:pStyle w:val="ListBullet"/>
        <w:spacing w:after="100" w:line="280" w:lineRule="auto"/>
      </w:pPr>
      <w:r>
        <w:rPr>
          <w:rFonts w:ascii="Arial Unicode MS" w:hAnsi="Arial Unicode MS" w:eastAsia="Arial Unicode MS" w:hint="eastAsia"/>
          <w:b w:val="0"/>
          <w:i w:val="0"/>
          <w:color w:val="000000"/>
          <w:sz w:val="22"/>
        </w:rPr>
        <w:t>安全关键或生产用途前建议进行专业评审</w:t>
      </w:r>
    </w:p>
    <w:p>
      <w:pPr>
        <w:pStyle w:val="Heading1"/>
      </w:pPr>
      <w:r>
        <w:t>交付文件清单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4360"/>
        <w:gridCol w:w="2500"/>
      </w:tblGrid>
      <w:tr>
        <w:tc>
          <w:tcPr>
            <w:tcW w:type="dxa" w:w="250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Artifact</w:t>
            </w:r>
          </w:p>
        </w:tc>
        <w:tc>
          <w:tcPr>
            <w:tcW w:type="dxa" w:w="436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用途</w:t>
            </w:r>
          </w:p>
        </w:tc>
        <w:tc>
          <w:tcPr>
            <w:tcW w:type="dxa" w:w="2500"/>
            <w:shd w:fill="F2F4F7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/>
                <w:i w:val="0"/>
                <w:color w:val="000000"/>
                <w:sz w:val="18"/>
              </w:rPr>
              <w:t>验证</w:t>
            </w:r>
          </w:p>
        </w:tc>
      </w:tr>
      <w:tr>
        <w:tc>
          <w:tcPr>
            <w:tcW w:type="dxa" w:w="25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engineering-result.json</w:t>
            </w:r>
          </w:p>
        </w:tc>
        <w:tc>
          <w:tcPr>
            <w:tcW w:type="dxa" w:w="436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本报告采用的已验证工程计算结果输入。</w:t>
            </w:r>
          </w:p>
        </w:tc>
        <w:tc>
          <w:tcPr>
            <w:tcW w:type="dxa" w:w="25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PASS</w:t>
            </w:r>
          </w:p>
        </w:tc>
      </w:tr>
      <w:tr>
        <w:tc>
          <w:tcPr>
            <w:tcW w:type="dxa" w:w="25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solid-round-rod-axial-tension-calculation</w:t>
            </w:r>
          </w:p>
        </w:tc>
        <w:tc>
          <w:tcPr>
            <w:tcW w:type="dxa" w:w="436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实心圆杆轴向拉伸计算的上游引用。</w:t>
            </w:r>
          </w:p>
        </w:tc>
        <w:tc>
          <w:tcPr>
            <w:tcW w:type="dxa" w:w="25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REFERENCED</w:t>
            </w:r>
          </w:p>
        </w:tc>
      </w:tr>
      <w:tr>
        <w:tc>
          <w:tcPr>
            <w:tcW w:type="dxa" w:w="25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已注册并验证的实心圆钢拉杆 Python Calculation Artifact</w:t>
            </w:r>
          </w:p>
        </w:tc>
        <w:tc>
          <w:tcPr>
            <w:tcW w:type="dxa" w:w="436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本报告引用的已注册 Python 工程计算依据。</w:t>
            </w:r>
          </w:p>
        </w:tc>
        <w:tc>
          <w:tcPr>
            <w:tcW w:type="dxa" w:w="2500"/>
            <w:vAlign w:val="center"/>
            <w:tcMar>
              <w:top w:w="45" w:type="dxa"/>
              <w:start w:w="120" w:type="dxa"/>
              <w:bottom w:w="45" w:type="dxa"/>
              <w:end w:w="120" w:type="dxa"/>
            </w:tcMar>
          </w:tcPr>
          <w:p>
            <w:pPr>
              <w:spacing w:before="0" w:after="0" w:line="264" w:lineRule="auto"/>
            </w:pPr>
            <w:r>
              <w:rPr>
                <w:rFonts w:ascii="Arial Unicode MS" w:hAnsi="Arial Unicode MS" w:eastAsia="Arial Unicode MS" w:hint="eastAsia"/>
                <w:b w:val="0"/>
                <w:i w:val="0"/>
                <w:color w:val="000000"/>
                <w:sz w:val="18"/>
              </w:rPr>
              <w:t>REFERENCED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23" w:right="1440" w:bottom="1123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embedRegular r:id="rId1" w:fontKey="{1165B4B7-844E-4C73-B738-B77B342065D4}" w:subsetted="tru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 w:hint="eastAsia"/>
        <w:b w:val="0"/>
        <w:i w:val="0"/>
        <w:color w:val="667085"/>
        <w:sz w:val="16"/>
      </w:rPr>
      <w:t>内部验证成果  |  安全关键或生产用途前建议进行专业评审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 Unicode MS" w:hAnsi="Arial Unicode MS" w:eastAsia="Arial Unicode MS" w:hint="eastAsia"/>
        <w:b/>
        <w:i w:val="0"/>
        <w:color w:val="667085"/>
        <w:sz w:val="17"/>
      </w:rPr>
      <w:t>FLAREGLOBE  |  工程设计报告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 Unicode MS" w:hAnsi="Arial Unicode MS" w:eastAsia="Arial Unicode MS" w:hint="eastAs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 Unicode MS" w:hAnsi="Arial Unicode MS" w:eastAsia="Arial Unicode MS" w:hint="eastAsia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 Unicode MS" w:hAnsi="Arial Unicode MS" w:eastAsia="Arial Unicode MS" w:hint="eastAsia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 w:hint="eastAsia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1165b4b7-844e-4c73-b738-b77b342065d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